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18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18287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SUTTER MARTIN P</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Bioventus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06/02/2026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4721 EMPEROR BOULEVARD,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8"/>
        <w:spacing w:after="0"/>
        <w:tabs>
          <w:tab w:leader="none" w:pos="1718"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27703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35"/>
              <w:spacing w:after="0"/>
              <w:rPr>
                <w:sz w:val="20"/>
                <w:szCs w:val="20"/>
                <w:color w:val="auto"/>
              </w:rPr>
            </w:pPr>
            <w:r>
              <w:rPr>
                <w:rFonts w:ascii="Times New Roman" w:cs="Times New Roman" w:eastAsia="Times New Roman" w:hAnsi="Times New Roman"/>
                <w:sz w:val="16"/>
                <w:szCs w:val="16"/>
                <w:color w:val="0000FF"/>
              </w:rPr>
              <w:t>06/02/2026</w:t>
            </w: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32,282</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1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0000FF"/>
              </w:rPr>
              <w:t>117,523</w:t>
            </w:r>
          </w:p>
        </w:tc>
        <w:tc>
          <w:tcPr>
            <w:tcW w:w="340" w:type="dxa"/>
            <w:vAlign w:val="bottom"/>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6"/>
                <w:szCs w:val="16"/>
                <w:color w:val="0000FF"/>
              </w:rPr>
              <w:t>13,021,324</w:t>
            </w:r>
          </w:p>
        </w:tc>
        <w:tc>
          <w:tcPr>
            <w:tcW w:w="340" w:type="dxa"/>
            <w:vAlign w:val="bottom"/>
          </w:tcPr>
          <w:p>
            <w:pPr>
              <w:spacing w:after="0"/>
              <w:rPr>
                <w:sz w:val="20"/>
                <w:szCs w:val="20"/>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32,282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74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32,282</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25,146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2"/>
                <w:szCs w:val="12"/>
                <w:color w:val="auto"/>
              </w:rPr>
            </w:pPr>
          </w:p>
        </w:tc>
        <w:tc>
          <w:tcPr>
            <w:tcW w:w="74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5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183"/>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5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4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12,096,702 shares of Class A Common Stock held by EW Healthcare Partners Acquisition Fund, L.P. ("Essex Stockholder") and 924,622 shares of Class A Common Stock held by White Pine Medical, LLC ("White Pine"). EW Healthcare Partners Acquisition Fund UGP, LLC ("General Partner") is the general partner of EW Healthcare Partners Acquisition Fund GP, L.P., which is the general partner of Essex Stockholder, which is the managing member of White Pine. Messrs. Sutter, Vainio, Eastman, and Barry (collectively, the "Managers") are the managers of the General Partner. The Managers disclaim beneficial ownership of such shares except to the extent of their pecuniary interest therein.</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2, 2026.</w:t>
      </w:r>
    </w:p>
    <w:p>
      <w:pPr>
        <w:spacing w:after="0" w:line="40" w:lineRule="exact"/>
        <w:rPr>
          <w:rFonts w:ascii="Times New Roman" w:cs="Times New Roman" w:eastAsia="Times New Roman" w:hAnsi="Times New Roman"/>
          <w:sz w:val="13"/>
          <w:szCs w:val="13"/>
          <w:color w:val="008000"/>
        </w:rPr>
      </w:pPr>
    </w:p>
    <w:p>
      <w:pPr>
        <w:ind w:left="40" w:right="7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Anthony D'Adamio,</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17832" TargetMode="External"/><Relationship Id="rId14" Type="http://schemas.openxmlformats.org/officeDocument/2006/relationships/hyperlink" Target="http://www.sec.gov/cgi-bin/browse-edgar?action=getcompany&amp;CIK=00016659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2026-06-04T15:53:44Z</dcterms:created>
  <dcterms:modified xsi:type="dcterms:W3CDTF">2026-06-04T15:53:44Z</dcterms:modified>
</cp:coreProperties>
</file>